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03F7" w14:textId="77777777" w:rsidR="00B35559" w:rsidRPr="009E488E" w:rsidRDefault="00B35559" w:rsidP="00B35559">
      <w:pPr>
        <w:jc w:val="center"/>
        <w:rPr>
          <w:rFonts w:ascii="Times New Roman" w:hAnsi="Times New Roman" w:cs="Times New Roman"/>
          <w:b/>
        </w:rPr>
      </w:pPr>
    </w:p>
    <w:p w14:paraId="1322DF71" w14:textId="77777777" w:rsidR="00B35559" w:rsidRPr="009E488E" w:rsidRDefault="00B35559" w:rsidP="00B35559">
      <w:pPr>
        <w:jc w:val="center"/>
        <w:rPr>
          <w:rFonts w:ascii="Times New Roman" w:hAnsi="Times New Roman" w:cs="Times New Roman"/>
          <w:b/>
        </w:rPr>
      </w:pPr>
    </w:p>
    <w:p w14:paraId="3BE2BB2E" w14:textId="77777777" w:rsidR="00710749" w:rsidRPr="009E488E" w:rsidRDefault="00B35559" w:rsidP="00B35559">
      <w:pPr>
        <w:jc w:val="center"/>
        <w:rPr>
          <w:rFonts w:ascii="Times New Roman" w:hAnsi="Times New Roman" w:cs="Times New Roman"/>
          <w:b/>
        </w:rPr>
      </w:pPr>
      <w:r w:rsidRPr="009E488E">
        <w:rPr>
          <w:rFonts w:ascii="Times New Roman" w:hAnsi="Times New Roman" w:cs="Times New Roman"/>
          <w:b/>
        </w:rPr>
        <w:t>UNITED STATES BANKRUPTCY COURT</w:t>
      </w:r>
    </w:p>
    <w:p w14:paraId="0433B858" w14:textId="77777777" w:rsidR="00B35559" w:rsidRPr="009E488E" w:rsidRDefault="00B35559" w:rsidP="00B35559">
      <w:pPr>
        <w:jc w:val="center"/>
        <w:rPr>
          <w:rFonts w:ascii="Times New Roman" w:hAnsi="Times New Roman" w:cs="Times New Roman"/>
          <w:b/>
        </w:rPr>
      </w:pPr>
      <w:r w:rsidRPr="009E488E">
        <w:rPr>
          <w:rFonts w:ascii="Times New Roman" w:hAnsi="Times New Roman" w:cs="Times New Roman"/>
          <w:b/>
        </w:rPr>
        <w:t>DISTRICT OF MAINE</w:t>
      </w:r>
    </w:p>
    <w:p w14:paraId="4F33B945" w14:textId="35F0BE25" w:rsidR="00B35559" w:rsidRPr="009E488E" w:rsidRDefault="00F53016" w:rsidP="00B355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5C50" wp14:editId="7AF3206A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514600" cy="1390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22AB" w14:textId="77777777" w:rsidR="00DF47F0" w:rsidRDefault="00DF47F0" w:rsidP="00F53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F343B4" w14:textId="77777777" w:rsidR="0030412B" w:rsidRDefault="00DF47F0" w:rsidP="007C28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016">
                              <w:rPr>
                                <w:rFonts w:ascii="Times New Roman" w:hAnsi="Times New Roman" w:cs="Times New Roman"/>
                              </w:rPr>
                              <w:t xml:space="preserve">In re </w:t>
                            </w:r>
                          </w:p>
                          <w:p w14:paraId="306475F8" w14:textId="77777777" w:rsidR="0030412B" w:rsidRDefault="0030412B" w:rsidP="007C28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97FAE2" w14:textId="77777777" w:rsidR="0030412B" w:rsidRPr="0030412B" w:rsidRDefault="0030412B" w:rsidP="007C28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30412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Name of Debtor 1</w:t>
                            </w:r>
                          </w:p>
                          <w:p w14:paraId="0FA8C03A" w14:textId="09B28056" w:rsidR="00F947F1" w:rsidRPr="00F53016" w:rsidRDefault="0030412B" w:rsidP="007C28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2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&amp; Name of Debtor 2 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(</w:t>
                            </w:r>
                            <w:r w:rsidRPr="0030412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if applicable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05712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F6B6AAE" w14:textId="77777777" w:rsidR="00DF47F0" w:rsidRPr="00F53016" w:rsidRDefault="00DF47F0" w:rsidP="00F53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BC6F29" w14:textId="15933D7A" w:rsidR="00DF47F0" w:rsidRPr="00F53016" w:rsidRDefault="007C281B" w:rsidP="00F53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Debtor</w:t>
                            </w:r>
                            <w:r w:rsidR="00057123" w:rsidRPr="00057123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59E5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8pt;width:198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b+qwIAAKQ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" filled="f" stroked="f">
                <v:textbox>
                  <w:txbxContent>
                    <w:p w14:paraId="34CA22AB" w14:textId="77777777" w:rsidR="00DF47F0" w:rsidRDefault="00DF47F0" w:rsidP="00F53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23F343B4" w14:textId="77777777" w:rsidR="0030412B" w:rsidRDefault="00DF47F0" w:rsidP="007C28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F53016">
                        <w:rPr>
                          <w:rFonts w:ascii="Times New Roman" w:hAnsi="Times New Roman" w:cs="Times New Roman"/>
                        </w:rPr>
                        <w:t xml:space="preserve">In re </w:t>
                      </w:r>
                    </w:p>
                    <w:p w14:paraId="306475F8" w14:textId="77777777" w:rsidR="0030412B" w:rsidRDefault="0030412B" w:rsidP="007C28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6B97FAE2" w14:textId="77777777" w:rsidR="0030412B" w:rsidRPr="0030412B" w:rsidRDefault="0030412B" w:rsidP="007C28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30412B">
                        <w:rPr>
                          <w:rFonts w:ascii="Times New Roman" w:hAnsi="Times New Roman" w:cs="Times New Roman"/>
                          <w:highlight w:val="yellow"/>
                        </w:rPr>
                        <w:t>Name of Debtor 1</w:t>
                      </w:r>
                    </w:p>
                    <w:p w14:paraId="0FA8C03A" w14:textId="09B28056" w:rsidR="00F947F1" w:rsidRPr="00F53016" w:rsidRDefault="0030412B" w:rsidP="007C28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30412B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&amp; Name of Debtor 2 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(</w:t>
                      </w:r>
                      <w:r w:rsidRPr="0030412B">
                        <w:rPr>
                          <w:rFonts w:ascii="Times New Roman" w:hAnsi="Times New Roman" w:cs="Times New Roman"/>
                          <w:highlight w:val="yellow"/>
                        </w:rPr>
                        <w:t>if applicable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057123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F6B6AAE" w14:textId="77777777" w:rsidR="00DF47F0" w:rsidRPr="00F53016" w:rsidRDefault="00DF47F0" w:rsidP="00F53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36BC6F29" w14:textId="15933D7A" w:rsidR="00DF47F0" w:rsidRPr="00F53016" w:rsidRDefault="007C281B" w:rsidP="00F53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Debtor</w:t>
                      </w:r>
                      <w:r w:rsidR="00057123" w:rsidRPr="00057123">
                        <w:rPr>
                          <w:rFonts w:ascii="Times New Roman" w:hAnsi="Times New Roman" w:cs="Times New Roman"/>
                          <w:highlight w:val="yellow"/>
                        </w:rPr>
                        <w:t>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5779D7" w14:textId="53105DF1" w:rsidR="00B35559" w:rsidRDefault="00B35559" w:rsidP="00B35559">
      <w:pPr>
        <w:rPr>
          <w:rFonts w:ascii="Times New Roman" w:hAnsi="Times New Roman" w:cs="Times New Roman"/>
        </w:rPr>
      </w:pPr>
    </w:p>
    <w:p w14:paraId="4CE9E48D" w14:textId="32E8077D" w:rsidR="009E488E" w:rsidRPr="009E488E" w:rsidRDefault="00F53016" w:rsidP="00F53016">
      <w:pPr>
        <w:ind w:firstLine="720"/>
        <w:rPr>
          <w:rFonts w:ascii="Times New Roman" w:hAnsi="Times New Roman" w:cs="Times New Roman"/>
        </w:rPr>
      </w:pPr>
      <w:r w:rsidRPr="009E488E">
        <w:rPr>
          <w:rFonts w:ascii="Times New Roman" w:hAnsi="Times New Roman" w:cs="Times New Roman"/>
        </w:rPr>
        <w:t xml:space="preserve">Case No. </w:t>
      </w:r>
      <w:r w:rsidR="0030412B" w:rsidRPr="0030412B">
        <w:rPr>
          <w:rFonts w:ascii="Times New Roman" w:hAnsi="Times New Roman" w:cs="Times New Roman"/>
          <w:highlight w:val="yellow"/>
        </w:rPr>
        <w:t>XX-YYYY</w:t>
      </w:r>
      <w:r w:rsidR="00A001CB" w:rsidRPr="00A001CB">
        <w:rPr>
          <w:rFonts w:ascii="Times New Roman" w:hAnsi="Times New Roman" w:cs="Times New Roman"/>
          <w:highlight w:val="yellow"/>
        </w:rPr>
        <w:t>Y</w:t>
      </w:r>
      <w:bookmarkStart w:id="0" w:name="_GoBack"/>
      <w:bookmarkEnd w:id="0"/>
    </w:p>
    <w:p w14:paraId="3102CF12" w14:textId="77777777" w:rsidR="00B35559" w:rsidRPr="009E488E" w:rsidRDefault="00B35559" w:rsidP="00B35559">
      <w:pPr>
        <w:rPr>
          <w:rFonts w:ascii="Times New Roman" w:hAnsi="Times New Roman" w:cs="Times New Roman"/>
        </w:rPr>
      </w:pPr>
    </w:p>
    <w:p w14:paraId="390D31E6" w14:textId="66745C5B" w:rsidR="007C082D" w:rsidRPr="009E488E" w:rsidRDefault="00F53016" w:rsidP="00F53016">
      <w:pPr>
        <w:ind w:firstLine="720"/>
        <w:rPr>
          <w:rFonts w:ascii="Times New Roman" w:hAnsi="Times New Roman" w:cs="Times New Roman"/>
        </w:rPr>
      </w:pPr>
      <w:r w:rsidRPr="009E488E">
        <w:rPr>
          <w:rFonts w:ascii="Times New Roman" w:hAnsi="Times New Roman" w:cs="Times New Roman"/>
        </w:rPr>
        <w:t xml:space="preserve">Chapter </w:t>
      </w:r>
      <w:r w:rsidR="007C281B" w:rsidRPr="0030412B">
        <w:rPr>
          <w:rFonts w:ascii="Times New Roman" w:hAnsi="Times New Roman" w:cs="Times New Roman"/>
        </w:rPr>
        <w:t>13</w:t>
      </w:r>
      <w:r w:rsidR="00B35559" w:rsidRPr="009E488E">
        <w:rPr>
          <w:rFonts w:ascii="Times New Roman" w:hAnsi="Times New Roman" w:cs="Times New Roman"/>
        </w:rPr>
        <w:tab/>
      </w:r>
      <w:r w:rsidR="00B35559" w:rsidRPr="009E488E">
        <w:rPr>
          <w:rFonts w:ascii="Times New Roman" w:hAnsi="Times New Roman" w:cs="Times New Roman"/>
        </w:rPr>
        <w:tab/>
      </w:r>
      <w:r w:rsidR="00B35559" w:rsidRPr="009E488E">
        <w:rPr>
          <w:rFonts w:ascii="Times New Roman" w:hAnsi="Times New Roman" w:cs="Times New Roman"/>
        </w:rPr>
        <w:tab/>
      </w:r>
      <w:r w:rsidR="00B35559" w:rsidRPr="009E488E">
        <w:rPr>
          <w:rFonts w:ascii="Times New Roman" w:hAnsi="Times New Roman" w:cs="Times New Roman"/>
        </w:rPr>
        <w:tab/>
      </w:r>
      <w:r w:rsidR="00B35559" w:rsidRPr="009E488E">
        <w:rPr>
          <w:rFonts w:ascii="Times New Roman" w:hAnsi="Times New Roman" w:cs="Times New Roman"/>
        </w:rPr>
        <w:tab/>
      </w:r>
      <w:r w:rsidR="00B35559" w:rsidRPr="009E488E">
        <w:rPr>
          <w:rFonts w:ascii="Times New Roman" w:hAnsi="Times New Roman" w:cs="Times New Roman"/>
        </w:rPr>
        <w:tab/>
      </w:r>
    </w:p>
    <w:p w14:paraId="7984ABC4" w14:textId="508F8A77" w:rsidR="00DF47F0" w:rsidRPr="00DF47F0" w:rsidRDefault="00DF47F0" w:rsidP="00DF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46F8AB" w14:textId="77777777" w:rsidR="00DF47F0" w:rsidRDefault="00DF47F0" w:rsidP="00DF47F0">
      <w:pPr>
        <w:spacing w:before="5"/>
        <w:rPr>
          <w:rFonts w:ascii="Times New Roman" w:eastAsia="Times New Roman" w:hAnsi="Times New Roman" w:cs="Times New Roman"/>
        </w:rPr>
      </w:pPr>
    </w:p>
    <w:p w14:paraId="548F5577" w14:textId="77777777" w:rsidR="00DF47F0" w:rsidRDefault="00DF47F0" w:rsidP="00DF47F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B91170" w14:textId="2062B7AE" w:rsidR="00F947F1" w:rsidRDefault="00DF47F0" w:rsidP="00DF47F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47F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ORDER GRANTING</w:t>
      </w:r>
      <w:r w:rsidR="00F947F1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FEE APPLICATION </w:t>
      </w:r>
    </w:p>
    <w:p w14:paraId="19CE8E20" w14:textId="3D7CEDE0" w:rsidR="00DF47F0" w:rsidRPr="00DF47F0" w:rsidRDefault="00F947F1" w:rsidP="00DF47F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OF </w:t>
      </w:r>
      <w:r w:rsidR="0030412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[</w:t>
      </w:r>
      <w:r w:rsidR="0030412B" w:rsidRPr="0030412B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u w:val="single"/>
        </w:rPr>
        <w:t>APPLICANT’S NAME</w:t>
      </w:r>
      <w:r w:rsidR="0030412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]</w:t>
      </w:r>
    </w:p>
    <w:p w14:paraId="242F1793" w14:textId="77777777" w:rsidR="00DF47F0" w:rsidRDefault="00DF47F0" w:rsidP="00DF47F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55E81C" w14:textId="3BF13A8A" w:rsidR="00DF47F0" w:rsidRDefault="0030412B" w:rsidP="0030412B">
      <w:pPr>
        <w:pStyle w:val="BodyText"/>
        <w:spacing w:line="480" w:lineRule="auto"/>
        <w:ind w:left="0" w:firstLine="720"/>
      </w:pPr>
      <w:r>
        <w:t>[</w:t>
      </w:r>
      <w:r w:rsidRPr="00B641F6">
        <w:rPr>
          <w:highlight w:val="yellow"/>
        </w:rPr>
        <w:t>Applicant’s Name</w:t>
      </w:r>
      <w:r w:rsidR="00FE1786">
        <w:t xml:space="preserve">] </w:t>
      </w:r>
      <w:r w:rsidR="00DF47F0">
        <w:t xml:space="preserve">filed the </w:t>
      </w:r>
      <w:r>
        <w:t>[</w:t>
      </w:r>
      <w:r w:rsidR="00B641F6" w:rsidRPr="00B641F6">
        <w:rPr>
          <w:highlight w:val="yellow"/>
        </w:rPr>
        <w:t>Title of Fee Application</w:t>
      </w:r>
      <w:r w:rsidR="00B641F6">
        <w:t>]</w:t>
      </w:r>
      <w:r w:rsidR="00E20307">
        <w:t xml:space="preserve"> [</w:t>
      </w:r>
      <w:proofErr w:type="spellStart"/>
      <w:r w:rsidR="00E20307" w:rsidRPr="00057123">
        <w:rPr>
          <w:highlight w:val="yellow"/>
        </w:rPr>
        <w:t>Dkt</w:t>
      </w:r>
      <w:proofErr w:type="spellEnd"/>
      <w:r w:rsidR="00E20307" w:rsidRPr="00057123">
        <w:rPr>
          <w:highlight w:val="yellow"/>
        </w:rPr>
        <w:t>. No.</w:t>
      </w:r>
      <w:r>
        <w:rPr>
          <w:highlight w:val="yellow"/>
        </w:rPr>
        <w:t xml:space="preserve"> XX</w:t>
      </w:r>
      <w:r w:rsidR="00DF47F0">
        <w:t>] (the “</w:t>
      </w:r>
      <w:r w:rsidR="00DF47F0" w:rsidRPr="007C281B">
        <w:t>Fee Application</w:t>
      </w:r>
      <w:r w:rsidR="00DF47F0">
        <w:t>”).  Notice of the hearing to consider the Fee Application was provided in accordance with the applicable provisions of the Uni</w:t>
      </w:r>
      <w:r w:rsidR="00E20307">
        <w:t xml:space="preserve">ted States Bankruptcy Code, </w:t>
      </w:r>
      <w:r w:rsidR="00DF47F0">
        <w:t>the Federal Rules of Bankruptcy Procedure</w:t>
      </w:r>
      <w:r w:rsidR="00E20307">
        <w:t>,</w:t>
      </w:r>
      <w:r w:rsidR="00DF47F0">
        <w:t xml:space="preserve"> and this Court’s Local Rules.  </w:t>
      </w:r>
      <w:r w:rsidR="00E20307">
        <w:t>In the absence of</w:t>
      </w:r>
      <w:r w:rsidR="00DF47F0">
        <w:t xml:space="preserve"> timely objections or other responses t</w:t>
      </w:r>
      <w:r w:rsidR="00E20307">
        <w:t>o the Fee Application</w:t>
      </w:r>
      <w:r w:rsidR="00DF47F0">
        <w:t>, the Court has reviewed the Fee Application a</w:t>
      </w:r>
      <w:r w:rsidR="00F947F1">
        <w:t xml:space="preserve">nd the docket in this </w:t>
      </w:r>
      <w:r w:rsidR="00DF47F0">
        <w:t xml:space="preserve">case.   </w:t>
      </w:r>
    </w:p>
    <w:p w14:paraId="62EBA25F" w14:textId="77D7F66D" w:rsidR="00DF47F0" w:rsidRPr="00DF47F0" w:rsidRDefault="00DF47F0" w:rsidP="00F947F1">
      <w:pPr>
        <w:pStyle w:val="BodyText"/>
        <w:spacing w:line="480" w:lineRule="auto"/>
      </w:pPr>
      <w:r>
        <w:tab/>
        <w:t xml:space="preserve">The Fee Application is granted </w:t>
      </w:r>
      <w:r w:rsidR="00F02BDF">
        <w:t>on the terms set forth in this o</w:t>
      </w:r>
      <w:r>
        <w:t xml:space="preserve">rder. </w:t>
      </w:r>
      <w:r w:rsidR="0030412B">
        <w:t xml:space="preserve"> [</w:t>
      </w:r>
      <w:r w:rsidR="0030412B" w:rsidRPr="0030412B">
        <w:rPr>
          <w:highlight w:val="yellow"/>
        </w:rPr>
        <w:t>Applicant/Firm Name</w:t>
      </w:r>
      <w:r w:rsidR="0030412B">
        <w:t xml:space="preserve">] </w:t>
      </w:r>
      <w:r>
        <w:t xml:space="preserve">is awarded </w:t>
      </w:r>
      <w:r w:rsidR="0030412B">
        <w:t>[</w:t>
      </w:r>
      <w:r w:rsidR="0030412B" w:rsidRPr="0030412B">
        <w:rPr>
          <w:highlight w:val="yellow"/>
        </w:rPr>
        <w:t>$_____</w:t>
      </w:r>
      <w:proofErr w:type="gramStart"/>
      <w:r w:rsidR="0030412B" w:rsidRPr="0030412B">
        <w:rPr>
          <w:highlight w:val="yellow"/>
        </w:rPr>
        <w:t>_</w:t>
      </w:r>
      <w:r w:rsidR="0030412B">
        <w:t xml:space="preserve"> ]</w:t>
      </w:r>
      <w:proofErr w:type="gramEnd"/>
      <w:r w:rsidR="00F947F1">
        <w:t xml:space="preserve"> </w:t>
      </w:r>
      <w:r>
        <w:t xml:space="preserve">as reasonable compensation for actual, necessary services rendered between </w:t>
      </w:r>
      <w:r w:rsidR="0030412B">
        <w:t>[</w:t>
      </w:r>
      <w:r w:rsidR="0030412B" w:rsidRPr="0030412B">
        <w:rPr>
          <w:highlight w:val="yellow"/>
        </w:rPr>
        <w:t>Dates Covered by Award</w:t>
      </w:r>
      <w:r w:rsidR="0030412B">
        <w:t>]</w:t>
      </w:r>
      <w:r w:rsidR="007C281B">
        <w:t>,</w:t>
      </w:r>
      <w:r w:rsidR="0030412B">
        <w:t xml:space="preserve"> and [</w:t>
      </w:r>
      <w:r w:rsidR="0030412B" w:rsidRPr="0030412B">
        <w:rPr>
          <w:highlight w:val="yellow"/>
        </w:rPr>
        <w:t>$_____</w:t>
      </w:r>
      <w:r w:rsidR="0030412B">
        <w:t xml:space="preserve"> ]</w:t>
      </w:r>
      <w:r>
        <w:t xml:space="preserve"> as reimbursement for actual, necessary </w:t>
      </w:r>
      <w:r w:rsidR="00F947F1">
        <w:t xml:space="preserve">expenses, for a total award of </w:t>
      </w:r>
      <w:r w:rsidR="0030412B">
        <w:t>[</w:t>
      </w:r>
      <w:r w:rsidR="0030412B" w:rsidRPr="0030412B">
        <w:rPr>
          <w:highlight w:val="yellow"/>
        </w:rPr>
        <w:t>$_______</w:t>
      </w:r>
      <w:r w:rsidR="0030412B">
        <w:t xml:space="preserve"> ]</w:t>
      </w:r>
      <w:r>
        <w:t>.   This award is mad</w:t>
      </w:r>
      <w:r w:rsidR="00F947F1">
        <w:t>e under 11 U.S.C. § 33</w:t>
      </w:r>
      <w:r w:rsidR="007C281B">
        <w:t>0(a)(4)(B)</w:t>
      </w:r>
      <w:r w:rsidR="00FE1786">
        <w:t xml:space="preserve"> and, to the extent applicable, 11 U.S.C. § 329</w:t>
      </w:r>
      <w:r w:rsidR="007C281B">
        <w:t>.</w:t>
      </w:r>
    </w:p>
    <w:p w14:paraId="4A65354A" w14:textId="77777777" w:rsidR="009E488E" w:rsidRPr="009E488E" w:rsidRDefault="009E488E" w:rsidP="009E488E">
      <w:pPr>
        <w:rPr>
          <w:rFonts w:ascii="Times New Roman" w:hAnsi="Times New Roman" w:cs="Times New Roman"/>
        </w:rPr>
      </w:pPr>
    </w:p>
    <w:p w14:paraId="27BA21B0" w14:textId="52E4942D" w:rsidR="009E488E" w:rsidRPr="009E488E" w:rsidRDefault="009E488E" w:rsidP="009E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30412B">
        <w:rPr>
          <w:rFonts w:ascii="Times New Roman" w:hAnsi="Times New Roman" w:cs="Times New Roman"/>
        </w:rPr>
        <w:tab/>
      </w:r>
      <w:r w:rsidR="0030412B">
        <w:rPr>
          <w:rFonts w:ascii="Times New Roman" w:hAnsi="Times New Roman" w:cs="Times New Roman"/>
        </w:rPr>
        <w:tab/>
      </w:r>
      <w:r w:rsidR="003041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>______________________________</w:t>
      </w:r>
    </w:p>
    <w:p w14:paraId="2AAB338E" w14:textId="77777777" w:rsidR="009E488E" w:rsidRPr="009E488E" w:rsidRDefault="009E488E" w:rsidP="009E488E">
      <w:pPr>
        <w:rPr>
          <w:rFonts w:ascii="Times New Roman" w:hAnsi="Times New Roman" w:cs="Times New Roman"/>
        </w:rPr>
      </w:pP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  <w:t>Michael A. Fagone</w:t>
      </w:r>
    </w:p>
    <w:p w14:paraId="04E5A788" w14:textId="77777777" w:rsidR="009E488E" w:rsidRPr="009E488E" w:rsidRDefault="009E488E" w:rsidP="009E488E">
      <w:pPr>
        <w:rPr>
          <w:rFonts w:ascii="Times New Roman" w:hAnsi="Times New Roman" w:cs="Times New Roman"/>
        </w:rPr>
      </w:pP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  <w:t>United States Bankruptcy Judge</w:t>
      </w:r>
    </w:p>
    <w:p w14:paraId="7958B0D1" w14:textId="77777777" w:rsidR="009E488E" w:rsidRPr="009E488E" w:rsidRDefault="009E488E" w:rsidP="009E488E">
      <w:pPr>
        <w:rPr>
          <w:rFonts w:ascii="Times New Roman" w:hAnsi="Times New Roman" w:cs="Times New Roman"/>
        </w:rPr>
      </w:pP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</w:r>
      <w:r w:rsidRPr="009E488E">
        <w:rPr>
          <w:rFonts w:ascii="Times New Roman" w:hAnsi="Times New Roman" w:cs="Times New Roman"/>
        </w:rPr>
        <w:tab/>
        <w:t xml:space="preserve">District of Maine </w:t>
      </w:r>
    </w:p>
    <w:sectPr w:rsidR="009E488E" w:rsidRPr="009E488E" w:rsidSect="007107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59"/>
    <w:rsid w:val="00057123"/>
    <w:rsid w:val="0013002C"/>
    <w:rsid w:val="0030412B"/>
    <w:rsid w:val="00446317"/>
    <w:rsid w:val="006C64E7"/>
    <w:rsid w:val="00710749"/>
    <w:rsid w:val="007C082D"/>
    <w:rsid w:val="007C281B"/>
    <w:rsid w:val="007D6177"/>
    <w:rsid w:val="009E488E"/>
    <w:rsid w:val="00A001CB"/>
    <w:rsid w:val="00B35559"/>
    <w:rsid w:val="00B641F6"/>
    <w:rsid w:val="00DF47F0"/>
    <w:rsid w:val="00E20307"/>
    <w:rsid w:val="00E87B11"/>
    <w:rsid w:val="00ED3A20"/>
    <w:rsid w:val="00F02BDF"/>
    <w:rsid w:val="00F53016"/>
    <w:rsid w:val="00F947F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1EB5F"/>
  <w14:defaultImageDpi w14:val="300"/>
  <w15:docId w15:val="{0330612A-BE2E-4A32-9591-B08135BF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F47F0"/>
    <w:pPr>
      <w:widowControl w:val="0"/>
      <w:ind w:left="212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47F0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F47F0"/>
    <w:pPr>
      <w:widowControl w:val="0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47F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 - MEB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Bangor Chambers</dc:creator>
  <cp:lastModifiedBy>Kelli Felkel</cp:lastModifiedBy>
  <cp:revision>3</cp:revision>
  <cp:lastPrinted>2017-10-12T19:17:00Z</cp:lastPrinted>
  <dcterms:created xsi:type="dcterms:W3CDTF">2018-03-01T18:31:00Z</dcterms:created>
  <dcterms:modified xsi:type="dcterms:W3CDTF">2018-03-01T18:32:00Z</dcterms:modified>
</cp:coreProperties>
</file>